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Summer Learning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An eight-week, low-pressure plan that preserves core skills while making room for reading, exploration, family projects, and rest.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8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duration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Grade-flexible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Adapt to the learner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3-4 days/week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Recommended rhythm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Evidence-based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Use checks and work samples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BEST FOR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Students who need summer continuity without recreating a full school day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Families balancing travel, camps, or changing schedules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Learners who benefit from short practice and authentic projects</w:t>
            </w:r>
          </w:p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6E2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HOW TO USE IT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1  </w:t>
            </w:r>
            <w:r>
              <w:rPr>
                <w:rFonts w:ascii="Lato" w:hAnsi="Lato" w:eastAsia="Lato"/>
                <w:color w:val="24344D"/>
                <w:sz w:val="17"/>
              </w:rPr>
              <w:t>Choose one clear goal and a realistic schedule.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2  </w:t>
            </w:r>
            <w:r>
              <w:rPr>
                <w:rFonts w:ascii="Lato" w:hAnsi="Lato" w:eastAsia="Lato"/>
                <w:color w:val="24344D"/>
                <w:sz w:val="17"/>
              </w:rPr>
              <w:t>Use a brief baseline check instead of guessing.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3  </w:t>
            </w:r>
            <w:r>
              <w:rPr>
                <w:rFonts w:ascii="Lato" w:hAnsi="Lato" w:eastAsia="Lato"/>
                <w:color w:val="24344D"/>
                <w:sz w:val="17"/>
              </w:rPr>
              <w:t>Teach, practice, apply, and review in a repeatable cycle.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4  </w:t>
            </w:r>
            <w:r>
              <w:rPr>
                <w:rFonts w:ascii="Lato" w:hAnsi="Lato" w:eastAsia="Lato"/>
                <w:color w:val="24344D"/>
                <w:sz w:val="17"/>
              </w:rPr>
              <w:t>Keep work samples and adjust the next week from evidence.</w:t>
            </w:r>
          </w:p>
        </w:tc>
      </w:tr>
    </w:tbl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Specialty plans supplement a grade-level plan. They do not replace local homeschool, attendance, assessment, or graduation requirements.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Eight-Week Summer Schedule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Keep sessions short: 20-40 minutes per subject for younger learners and 30-60 minutes for older learners.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rPr>
          <w:tblHeader w:val="true"/>
        </w:trPr>
        <w:tc>
          <w:tcPr>
            <w:tcW w:type="dxa" w:w="792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3240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3528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Reading / Writing</w:t>
            </w:r>
          </w:p>
        </w:tc>
        <w:tc>
          <w:tcPr>
            <w:tcW w:type="dxa" w:w="3528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 / Social Studies</w:t>
            </w:r>
          </w:p>
        </w:tc>
        <w:tc>
          <w:tcPr>
            <w:tcW w:type="dxa" w:w="3311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Project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324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Baseline games: number sense, facts, or current course skills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Choose a high-interest book; set a reading routine; write goals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Local nature walk and observation notes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Create a summer goal board and learning basket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324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Fluency through games, puzzles, and real-life calculations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Short fiction: character, setting, and response writing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Weather watch and simple data collection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 favorite local places and plan a route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324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Measurement, estimation, and data from cooking or building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Nonfiction text features and a one-page explanation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Plants, habitats, or backyard biodiversity study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 and complete a mini field study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324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Money, percent, fractions, or budgeting at the learner’s level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Opinion writing: recommend a book, activity, or destination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Materials, forces, or an engineering challenge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Run a family mini-market or design challenge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324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Geometry, visual patterns, spatial reasoning, and art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Poetry, wordplay, performance, or creative writing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Sky, space, light, or shadow investigation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Host a culture, poetry, or stargazing evening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324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Multi-step problem solving and strategy explanation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Research a question and evaluate two sources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Body, health, or environmental systems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service or helpful-home project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324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Target the weakest skill from the baseline; spiral prior work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Book club conversation and polished writing piece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Student-choice experiment with a clear claim and evidence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Prepare a portfolio or display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324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Post-check, favorite challenge, and next-step recommendation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Finish the book; reflect on reading and writing growth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 findings and revise explanations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Celebrate, archive work, and set fall goals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PRIORITIZE  </w:t>
            </w:r>
            <w:r>
              <w:rPr>
                <w:rFonts w:ascii="Lato" w:hAnsi="Lato" w:eastAsia="Lato"/>
                <w:color w:val="24344D"/>
                <w:sz w:val="15"/>
              </w:rPr>
              <w:t>Reading, one math target, and outdoor or real-world learning.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PROTECT  </w:t>
            </w:r>
            <w:r>
              <w:rPr>
                <w:rFonts w:ascii="Lato" w:hAnsi="Lato" w:eastAsia="Lato"/>
                <w:color w:val="24344D"/>
                <w:sz w:val="15"/>
              </w:rPr>
              <w:t>Rest, play, sleep, and family time are part of a healthy summer.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DOCUMENT  </w:t>
            </w:r>
            <w:r>
              <w:rPr>
                <w:rFonts w:ascii="Lato" w:hAnsi="Lato" w:eastAsia="Lato"/>
                <w:color w:val="24344D"/>
                <w:sz w:val="15"/>
              </w:rPr>
              <w:t>Save the baseline, post-check, and three favorite work samples.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Differentiate by Grade Band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these tools to personalize the plan and document progress.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ELEMENTARY (K-5)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Pace: </w:t>
            </w:r>
            <w:r>
              <w:rPr>
                <w:rFonts w:ascii="Lato" w:hAnsi="Lato" w:eastAsia="Lato"/>
                <w:color w:val="24344D"/>
                <w:sz w:val="15"/>
              </w:rPr>
              <w:t>Use 45-120 total minutes on learning days.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Math: </w:t>
            </w:r>
            <w:r>
              <w:rPr>
                <w:rFonts w:ascii="Lato" w:hAnsi="Lato" w:eastAsia="Lato"/>
                <w:color w:val="24344D"/>
                <w:sz w:val="15"/>
              </w:rPr>
              <w:t>Games, manipulatives, measurement, and oral reasoning.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Literacy: </w:t>
            </w:r>
            <w:r>
              <w:rPr>
                <w:rFonts w:ascii="Lato" w:hAnsi="Lato" w:eastAsia="Lato"/>
                <w:color w:val="24344D"/>
                <w:sz w:val="15"/>
              </w:rPr>
              <w:t>Daily read-alouds plus independent or shared reading.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Projects: </w:t>
            </w:r>
            <w:r>
              <w:rPr>
                <w:rFonts w:ascii="Lato" w:hAnsi="Lato" w:eastAsia="Lato"/>
                <w:color w:val="24344D"/>
                <w:sz w:val="15"/>
              </w:rPr>
              <w:t>Nature journals, maps, cooking, building, and art.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HIGH SCHOOL (9-12)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Pace: </w:t>
            </w:r>
            <w:r>
              <w:rPr>
                <w:rFonts w:ascii="Lato" w:hAnsi="Lato" w:eastAsia="Lato"/>
                <w:color w:val="24344D"/>
                <w:sz w:val="15"/>
              </w:rPr>
              <w:t>Use 2-4 focused hours on learning days when credit is not intended.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Math: </w:t>
            </w:r>
            <w:r>
              <w:rPr>
                <w:rFonts w:ascii="Lato" w:hAnsi="Lato" w:eastAsia="Lato"/>
                <w:color w:val="24344D"/>
                <w:sz w:val="15"/>
              </w:rPr>
              <w:t>Target prerequisite gaps or preview the next course.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Literacy: </w:t>
            </w:r>
            <w:r>
              <w:rPr>
                <w:rFonts w:ascii="Lato" w:hAnsi="Lato" w:eastAsia="Lato"/>
                <w:color w:val="24344D"/>
                <w:sz w:val="15"/>
              </w:rPr>
              <w:t>Read one substantial text and complete a documented argument or research product.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Projects: </w:t>
            </w:r>
            <w:r>
              <w:rPr>
                <w:rFonts w:ascii="Lato" w:hAnsi="Lato" w:eastAsia="Lato"/>
                <w:color w:val="24344D"/>
                <w:sz w:val="15"/>
              </w:rPr>
              <w:t>Career exploration, finance, civic work, lab study, or portfolio development.</w:t>
            </w:r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MIDDLE SCHOOL (6-8)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Pace: </w:t>
            </w:r>
            <w:r>
              <w:rPr>
                <w:rFonts w:ascii="Lato" w:hAnsi="Lato" w:eastAsia="Lato"/>
                <w:color w:val="24344D"/>
                <w:sz w:val="15"/>
              </w:rPr>
              <w:t>Use 90-180 total minutes on learning days.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Math: </w:t>
            </w:r>
            <w:r>
              <w:rPr>
                <w:rFonts w:ascii="Lato" w:hAnsi="Lato" w:eastAsia="Lato"/>
                <w:color w:val="24344D"/>
                <w:sz w:val="15"/>
              </w:rPr>
              <w:t>Review one priority domain and apply it to data or design.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Literacy: </w:t>
            </w:r>
            <w:r>
              <w:rPr>
                <w:rFonts w:ascii="Lato" w:hAnsi="Lato" w:eastAsia="Lato"/>
                <w:color w:val="24344D"/>
                <w:sz w:val="15"/>
              </w:rPr>
              <w:t>Complete one book plus short analytical and creative writing.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Projects: </w:t>
            </w:r>
            <w:r>
              <w:rPr>
                <w:rFonts w:ascii="Lato" w:hAnsi="Lato" w:eastAsia="Lato"/>
                <w:color w:val="24344D"/>
                <w:sz w:val="15"/>
              </w:rPr>
              <w:t>Research, experiments, service, and multimedia presentation.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SIMPLE EVIDENCE SET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Keep: </w:t>
            </w:r>
            <w:r>
              <w:rPr>
                <w:rFonts w:ascii="Lato" w:hAnsi="Lato" w:eastAsia="Lato"/>
                <w:color w:val="24344D"/>
                <w:sz w:val="15"/>
              </w:rPr>
              <w:t>Baseline and post-check results.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Keep: </w:t>
            </w:r>
            <w:r>
              <w:rPr>
                <w:rFonts w:ascii="Lato" w:hAnsi="Lato" w:eastAsia="Lato"/>
                <w:color w:val="24344D"/>
                <w:sz w:val="15"/>
              </w:rPr>
              <w:t>Reading log or discussion notes.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Keep: </w:t>
            </w:r>
            <w:r>
              <w:rPr>
                <w:rFonts w:ascii="Lato" w:hAnsi="Lato" w:eastAsia="Lato"/>
                <w:color w:val="24344D"/>
                <w:sz w:val="15"/>
              </w:rPr>
              <w:t>Two math problem-solving samples.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Keep: </w:t>
            </w:r>
            <w:r>
              <w:rPr>
                <w:rFonts w:ascii="Lato" w:hAnsi="Lato" w:eastAsia="Lato"/>
                <w:color w:val="24344D"/>
                <w:sz w:val="15"/>
              </w:rPr>
              <w:t>One investigation or project with reflection.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D59600"/>
          <w:sz w:val="18"/>
        </w:rPr>
        <w:t>RESOURCE LINKS</w:t>
      </w:r>
    </w:p>
    <w:p>
      <w:pPr>
        <w:jc w:val="center"/>
      </w:pPr>
      <w:hyperlink r:id="rId11">
        <w:r>
          <w:rPr>
            <w:rFonts w:ascii="Lato" w:hAnsi="Lato"/>
            <w:color w:val="0868C9"/>
            <w:u w:val="single"/>
            <w:sz w:val="18"/>
          </w:rPr>
          <w:t>Free K-12 Practice home</w:t>
        </w:r>
      </w:hyperlink>
      <w:r>
        <w:t xml:space="preserve">   |   </w:t>
      </w:r>
      <w:hyperlink r:id="rId12">
        <w:r>
          <w:rPr>
            <w:rFonts w:ascii="Lato" w:hAnsi="Lato"/>
            <w:color w:val="0868C9"/>
            <w:u w:val="single"/>
            <w:sz w:val="18"/>
          </w:rPr>
          <w:t>Math practice</w:t>
        </w:r>
      </w:hyperlink>
      <w:r>
        <w:t xml:space="preserve">   |   </w:t>
      </w:r>
      <w:hyperlink r:id="rId13">
        <w:r>
          <w:rPr>
            <w:rFonts w:ascii="Lato" w:hAnsi="Lato"/>
            <w:color w:val="0868C9"/>
            <w:u w:val="single"/>
            <w:sz w:val="18"/>
          </w:rPr>
          <w:t>English / ELA practice</w:t>
        </w:r>
      </w:hyperlink>
      <w:r>
        <w:t xml:space="preserve">   |   </w:t>
      </w:r>
      <w:hyperlink r:id="rId14">
        <w:r>
          <w:rPr>
            <w:rFonts w:ascii="Lato" w:hAnsi="Lato"/>
            <w:color w:val="0868C9"/>
            <w:u w:val="single"/>
            <w:sz w:val="18"/>
          </w:rPr>
          <w:t>Science practice</w:t>
        </w:r>
      </w:hyperlink>
      <w:r>
        <w:t xml:space="preserve">   |   </w:t>
      </w:r>
      <w:hyperlink r:id="rId15">
        <w:r>
          <w:rPr>
            <w:rFonts w:ascii="Lato" w:hAnsi="Lato"/>
            <w:color w:val="0868C9"/>
            <w:u w:val="single"/>
            <w:sz w:val="18"/>
          </w:rPr>
          <w:t>Social studies practice</w:t>
        </w:r>
      </w:hyperlink>
      <w:r>
        <w:t xml:space="preserve">   |   </w:t>
      </w:r>
      <w:hyperlink r:id="rId16">
        <w:r>
          <w:rPr>
            <w:rFonts w:ascii="Lato" w:hAnsi="Lato"/>
            <w:color w:val="0868C9"/>
            <w:u w:val="single"/>
            <w:sz w:val="18"/>
          </w:rPr>
          <w:t>Printable worksheets</w:t>
        </w:r>
      </w:hyperlink>
    </w:p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Standards note: </w:t>
      </w:r>
      <w:r>
        <w:rPr>
          <w:rFonts w:ascii="Lato" w:hAnsi="Lato" w:eastAsia="Lato"/>
          <w:i/>
          <w:color w:val="5E6B7D"/>
          <w:sz w:val="15"/>
        </w:rPr>
        <w:t>Select expectations from the student’s current grade or course, then verify local requirements. Common Core, NGSS, and the C3 Framework are useful reference points but do not replace state-specific rules.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D59600"/>
              <w:sz w:val="17"/>
            </w:rPr>
            <w:t>SUMMER LEARNING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Learning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